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0A2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部署教程请参考如下在线文档.</w:t>
      </w:r>
    </w:p>
    <w:p w14:paraId="75851A4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http://www.cyan-soft.com/erpcor</w:t>
      </w:r>
      <w:bookmarkStart w:id="0" w:name="_GoBack"/>
      <w:bookmarkEnd w:id="0"/>
      <w:r>
        <w:rPr>
          <w:rFonts w:hint="default"/>
          <w:lang w:val="en-US" w:eastAsia="zh-CN"/>
        </w:rPr>
        <w:t>ehelp#/Install/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68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2026-04-17T08:13:05Z</dcterms:created>
  <dc:creator>69769</dc:creator>
  <cp:lastModifiedBy>WPS_1641478587</cp:lastModifiedBy>
  <dcterms:modified xsi:type="dcterms:W3CDTF">2026-04-17T08:14:30Z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eyJoZGlkIjoiYTU3MjAzOGI1ZWM1NjI3YTE0MjIzZDIwNTMwM2NhZjEiLCJ1c2VySWQiOiIxMzA4Mjk3NDM3In0=</vt:lpwstr>
  </property>
  <property fmtid="{D5CDD505-2E9C-101B-9397-08002B2CF9AE}" pid="4" name="ICV">
    <vt:lpwstr>860FB21A9B184455A16C61826242E67E_12</vt:lpwstr>
  </property>
</Properties>
</file>